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0A1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附件一</w:t>
      </w:r>
    </w:p>
    <w:p w14:paraId="60B10AE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具体技术(参数)要求</w:t>
      </w:r>
    </w:p>
    <w:tbl>
      <w:tblPr>
        <w:tblStyle w:val="3"/>
        <w:tblW w:w="9198" w:type="dxa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742"/>
        <w:gridCol w:w="7759"/>
      </w:tblGrid>
      <w:tr w14:paraId="57C4D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697" w:type="dxa"/>
            <w:noWrap w:val="0"/>
            <w:vAlign w:val="center"/>
          </w:tcPr>
          <w:p w14:paraId="3A234478">
            <w:pPr>
              <w:pStyle w:val="6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参数性质</w:t>
            </w:r>
          </w:p>
        </w:tc>
        <w:tc>
          <w:tcPr>
            <w:tcW w:w="742" w:type="dxa"/>
            <w:noWrap w:val="0"/>
            <w:vAlign w:val="center"/>
          </w:tcPr>
          <w:p w14:paraId="4F9D07B0">
            <w:pPr>
              <w:pStyle w:val="6"/>
              <w:spacing w:before="60"/>
              <w:ind w:left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1"/>
                <w:sz w:val="24"/>
                <w:szCs w:val="24"/>
              </w:rPr>
              <w:t>序号</w:t>
            </w:r>
          </w:p>
        </w:tc>
        <w:tc>
          <w:tcPr>
            <w:tcW w:w="7759" w:type="dxa"/>
            <w:noWrap w:val="0"/>
            <w:vAlign w:val="center"/>
          </w:tcPr>
          <w:p w14:paraId="0544F413">
            <w:pPr>
              <w:pStyle w:val="6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具体技术(参数)要求</w:t>
            </w:r>
          </w:p>
        </w:tc>
      </w:tr>
      <w:tr w14:paraId="079D2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697" w:type="dxa"/>
            <w:noWrap w:val="0"/>
            <w:vAlign w:val="center"/>
          </w:tcPr>
          <w:p w14:paraId="5783746C">
            <w:pPr>
              <w:pStyle w:val="6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w w:val="95"/>
                <w:sz w:val="24"/>
                <w:szCs w:val="24"/>
              </w:rPr>
              <w:t>★</w:t>
            </w:r>
          </w:p>
        </w:tc>
        <w:tc>
          <w:tcPr>
            <w:tcW w:w="742" w:type="dxa"/>
            <w:noWrap w:val="0"/>
            <w:vAlign w:val="center"/>
          </w:tcPr>
          <w:p w14:paraId="24E084AE">
            <w:pPr>
              <w:pStyle w:val="6"/>
              <w:spacing w:before="163"/>
              <w:ind w:left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9" w:type="dxa"/>
            <w:noWrap w:val="0"/>
            <w:vAlign w:val="center"/>
          </w:tcPr>
          <w:p w14:paraId="1D064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一、服务资质与主体要求</w:t>
            </w:r>
          </w:p>
          <w:p w14:paraId="080C55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原厂维保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：提供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三年原厂维保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1E6DC5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服务团队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：专属技术工程师2 名，服务期内人员调整2 次，调整需经甲方同意。</w:t>
            </w:r>
          </w:p>
          <w:p w14:paraId="71D985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服务期限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：自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合同签订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之日起 3 年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，明确起止日期。</w:t>
            </w:r>
          </w:p>
          <w:p w14:paraId="1A3E0C2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硬件维保</w:t>
            </w:r>
          </w:p>
          <w:p w14:paraId="7247AC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 w:rightChars="0"/>
              <w:jc w:val="left"/>
              <w:outlineLvl w:val="2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三年免费质保</w:t>
            </w:r>
          </w:p>
          <w:p w14:paraId="0087EE1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故障响应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：硬件故障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7×24 小时受理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，远程诊断后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24 小时内备件先行更换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免费上门、免费备件、免费工时。</w:t>
            </w:r>
          </w:p>
          <w:p w14:paraId="2231DB6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硬件范围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：整机（电源、风扇、接口模块、主板、硬盘等）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非人为损坏免费维修 / 更换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599F7BF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备件保障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：原厂同型号或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不低于原规格备件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，更换后 3 个月质保 。</w:t>
            </w:r>
          </w:p>
          <w:p w14:paraId="2C04EB8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硬件巡检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：每季度 1 次现场硬件健康检查（CPU / 内存 / 温度 / 电源 / 风扇 / 端口）。</w:t>
            </w:r>
          </w:p>
          <w:p w14:paraId="6B95490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firstLine="0" w:firstLineChars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软件与特征库升级</w:t>
            </w:r>
          </w:p>
          <w:p w14:paraId="683D614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left"/>
              <w:outlineLvl w:val="2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三年全量授权</w:t>
            </w:r>
          </w:p>
          <w:p w14:paraId="7B96904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系统固件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：免费升级至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原厂最新稳定版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，含版本兼容性测试与配置迁移，每年至少 2 次重大版本升级。</w:t>
            </w:r>
          </w:p>
          <w:p w14:paraId="3DFD275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安全特征库（核心）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</w:t>
            </w:r>
          </w:p>
          <w:p w14:paraId="46B5203E"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IPS 入侵防御库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：实时更新，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小时同步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最新漏洞与攻击特征。</w:t>
            </w:r>
          </w:p>
          <w:p w14:paraId="478047DF"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应用识别库、URL 过滤库、威胁情报库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：三年免费授权与自动更新。</w:t>
            </w:r>
          </w:p>
          <w:p w14:paraId="58E5563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升级方式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：支持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在线自动升级 + 离线包升级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，升级前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配置备份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，升级后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策略验证与业务连通性测试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1A3E2D59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firstLine="0" w:firstLineChars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技术支持服务</w:t>
            </w:r>
          </w:p>
          <w:p w14:paraId="7EF26E9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left"/>
              <w:outlineLvl w:val="2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7×24×365</w:t>
            </w:r>
          </w:p>
          <w:p w14:paraId="075D2A2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远程支持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</w:t>
            </w:r>
          </w:p>
          <w:p w14:paraId="38F65471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电话：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7×24 小时 400 / 专属热线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，15 分钟内响应。</w:t>
            </w:r>
          </w:p>
          <w:p w14:paraId="6A546861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远程：SSH/HTTPS/ 专用工具远程调试、配置优化、故障排查。</w:t>
            </w:r>
          </w:p>
          <w:p w14:paraId="5D5BFEBE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工单：系统工单闭环，全程可追溯。</w:t>
            </w:r>
          </w:p>
          <w:p w14:paraId="6BC7720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现场支持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：远程无法解决时，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 xml:space="preserve"> 小时内到场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29F267F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配置与策略优化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：维保期内免费做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2 次全策略审计与优化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（清理冗余 / 冲突规则、优化 NAT/VPN、提升吞吐量）。</w:t>
            </w:r>
          </w:p>
          <w:p w14:paraId="668ECE5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firstLine="0" w:firstLineChars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定期巡检与健康管理</w:t>
            </w:r>
          </w:p>
          <w:p w14:paraId="76608AD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left"/>
              <w:outlineLvl w:val="2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三年全覆盖</w:t>
            </w:r>
          </w:p>
          <w:p w14:paraId="4B5E9CDA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巡检频次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：每半年 1 次安全评估。</w:t>
            </w:r>
          </w:p>
          <w:p w14:paraId="799041D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巡检内容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</w:t>
            </w:r>
          </w:p>
          <w:p w14:paraId="7DEB1D53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硬件：CPU / 内存 / 磁盘利用率、温度、电源 / 风扇状态、端口健康度。</w:t>
            </w:r>
          </w:p>
          <w:p w14:paraId="2E0460B1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软件：固件版本、特征库更新状态、日志完整性、系统漏洞。</w:t>
            </w:r>
          </w:p>
          <w:p w14:paraId="32DCC52D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配置：策略有效性、NAT/VPN 合理性、ACL 合规性、配置备份校验。</w:t>
            </w:r>
          </w:p>
          <w:p w14:paraId="066836EB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安全：攻击事件分析、异常流量筛查、未授权登录排查。</w:t>
            </w:r>
          </w:p>
          <w:p w14:paraId="50D40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六、应急响应与重保服务</w:t>
            </w:r>
          </w:p>
          <w:p w14:paraId="3DC52657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事件分级响应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</w:t>
            </w:r>
          </w:p>
          <w:p w14:paraId="2D1E7129"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严重（宕机、业务中断、大规模攻击）：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15 分钟响应，2 小时恢复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，必要时原厂专家支持。</w:t>
            </w:r>
          </w:p>
          <w:p w14:paraId="0FA1908E"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一般（规则误判、小流量攻击、配置异常）：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30 分钟响应，4 小时解决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27EABBE4"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40"/>
              </w:tabs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咨询类：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1 小时响应，24 小时方案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。</w:t>
            </w:r>
          </w:p>
          <w:p w14:paraId="77564639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重大保障（重保）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：重大会议、节日、攻防演练等期间，提供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专人 7×24 现场值守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，实时监控、应急处置、日志分析。</w:t>
            </w:r>
          </w:p>
          <w:p w14:paraId="71DEC339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安全应急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：网络安全事件（如勒索病毒、DDoS、数据泄露）时，提供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应急研判、阻断、清除、溯源、加固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全流程支持。</w:t>
            </w:r>
          </w:p>
          <w:p w14:paraId="10FFB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七、配置备份与文档管理</w:t>
            </w:r>
          </w:p>
          <w:p w14:paraId="4F5DAFC8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配置备份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：定期自动 / 手动备份配置，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至少保留 3 个历史版本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，支持一键恢复。</w:t>
            </w:r>
          </w:p>
          <w:p w14:paraId="292AF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八、服务考核与 SLA</w:t>
            </w:r>
          </w:p>
          <w:p w14:paraId="58C18E0A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可用性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：设备正常运行时间99.99%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年故障时长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小于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52.56 分钟。</w:t>
            </w:r>
          </w:p>
          <w:p w14:paraId="10EBA800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响应时效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：未达标按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合同约定赔付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如每超时 1 小时扣减当月维保费用的 5%。</w:t>
            </w:r>
          </w:p>
          <w:p w14:paraId="1515A3C0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满意度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 xml:space="preserve">：年度服务满意度调查 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大于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95 分 ，否则免费追加服务或按比例退款。</w:t>
            </w:r>
          </w:p>
          <w:p w14:paraId="08614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九、其他要求</w:t>
            </w:r>
          </w:p>
          <w:p w14:paraId="250D2D3D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兼容性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：维保服务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不影响现有网络架构与业务系统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，升级与变更需提前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3 个工作日书面报备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并经甲方确认。</w:t>
            </w:r>
          </w:p>
          <w:p w14:paraId="583827E9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合规性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：服务符合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网络安全等级保护 2.0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相关要求，提供等保测评所需的设备配置与运维记录材料。</w:t>
            </w:r>
          </w:p>
          <w:p w14:paraId="13C2F097">
            <w:pPr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E24C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697" w:type="dxa"/>
            <w:noWrap w:val="0"/>
            <w:vAlign w:val="center"/>
          </w:tcPr>
          <w:p w14:paraId="60AA94B8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w w:val="95"/>
                <w:sz w:val="24"/>
                <w:szCs w:val="24"/>
              </w:rPr>
              <w:t>★</w:t>
            </w:r>
          </w:p>
        </w:tc>
        <w:tc>
          <w:tcPr>
            <w:tcW w:w="742" w:type="dxa"/>
            <w:noWrap w:val="0"/>
            <w:vAlign w:val="center"/>
          </w:tcPr>
          <w:p w14:paraId="14F8E3E6">
            <w:pPr>
              <w:pStyle w:val="6"/>
              <w:spacing w:before="163"/>
              <w:ind w:left="100"/>
              <w:jc w:val="center"/>
              <w:rPr>
                <w:rFonts w:hint="eastAsia" w:ascii="仿宋_GB2312" w:hAnsi="仿宋_GB2312" w:eastAsia="仿宋_GB2312" w:cs="仿宋_GB2312"/>
                <w:color w:val="auto"/>
                <w:w w:val="128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28"/>
                <w:sz w:val="24"/>
                <w:szCs w:val="24"/>
                <w:lang w:val="en-US"/>
              </w:rPr>
              <w:t>2</w:t>
            </w:r>
          </w:p>
        </w:tc>
        <w:tc>
          <w:tcPr>
            <w:tcW w:w="7759" w:type="dxa"/>
            <w:noWrap w:val="0"/>
            <w:vAlign w:val="center"/>
          </w:tcPr>
          <w:p w14:paraId="01872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服务期限：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3 年原厂质保及维保服务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，自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合同签订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之日起计算。</w:t>
            </w:r>
          </w:p>
          <w:p w14:paraId="4A71D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硬件保障：整机含配件三年免费维修、故障备件更换，非人为损坏免费换新 / 维修。</w:t>
            </w:r>
          </w:p>
          <w:p w14:paraId="4B349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特征库升级：三年免费授权，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入侵防御、病毒、应用识别、威胁情报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等特征库实时在线更新。</w:t>
            </w:r>
          </w:p>
          <w:p w14:paraId="5B5F4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系统维护：设备固件版本免费升级、配置定期备份，优化设备运行参数。</w:t>
            </w:r>
          </w:p>
          <w:p w14:paraId="5801F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技术支持：提供 7×24 小时远程技术支持，故障及时排查处置；重大问题可提供上门服务。</w:t>
            </w:r>
          </w:p>
          <w:p w14:paraId="30FA3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定期巡检：每季度开展设备健康巡检，排查运行隐患、攻击日志分析，出具巡检报告。</w:t>
            </w:r>
          </w:p>
          <w:p w14:paraId="1248F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应急处置：遭遇网络攻击、设备异常等突发事件，快速响应、应急阻断与安全加固。</w:t>
            </w:r>
          </w:p>
          <w:p w14:paraId="3D769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w w:val="11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运维协助：维保期内提供策略优化、规则调优、日常运维咨询及简单操作指导。</w:t>
            </w:r>
          </w:p>
        </w:tc>
      </w:tr>
      <w:tr w14:paraId="5A027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97" w:type="dxa"/>
            <w:noWrap w:val="0"/>
            <w:vAlign w:val="center"/>
          </w:tcPr>
          <w:p w14:paraId="782A4BB8">
            <w:pPr>
              <w:pStyle w:val="6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FF0000"/>
                <w:w w:val="95"/>
                <w:sz w:val="24"/>
                <w:szCs w:val="24"/>
              </w:rPr>
              <w:t>★</w:t>
            </w:r>
          </w:p>
        </w:tc>
        <w:tc>
          <w:tcPr>
            <w:tcW w:w="742" w:type="dxa"/>
            <w:noWrap w:val="0"/>
            <w:vAlign w:val="center"/>
          </w:tcPr>
          <w:p w14:paraId="2EEFF05E">
            <w:pPr>
              <w:pStyle w:val="6"/>
              <w:spacing w:before="163"/>
              <w:ind w:left="10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w w:val="128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28"/>
                <w:kern w:val="2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7759" w:type="dxa"/>
            <w:noWrap w:val="0"/>
            <w:vAlign w:val="center"/>
          </w:tcPr>
          <w:p w14:paraId="1307F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服务期限：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3 年原厂质保及维保服务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，自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合同签订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之日起计算。</w:t>
            </w:r>
          </w:p>
          <w:p w14:paraId="22D7E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硬件保障：整机含配件三年免费维修、故障备件更换，非人为损坏免费换新 / 维修。</w:t>
            </w:r>
          </w:p>
          <w:p w14:paraId="0EBCA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特征库升级：三年免费授权，</w:t>
            </w:r>
            <w:r>
              <w:rPr>
                <w:rStyle w:val="5"/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入侵防御、病毒、应用识别、威胁情报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等特征库实时在线更新。</w:t>
            </w:r>
          </w:p>
          <w:p w14:paraId="02723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系统维护：设备固件版本免费升级、配置定期备份，优化设备运行参数。</w:t>
            </w:r>
          </w:p>
          <w:p w14:paraId="1448A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技术支持：提供 7×24 小时远程技术支持，故障及时排查处置；重大问题可提供上门服务。</w:t>
            </w:r>
          </w:p>
          <w:p w14:paraId="24212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定期巡检：每季度开展设备健康巡检，排查运行隐患、攻击日志分析，出具巡检报告。</w:t>
            </w:r>
          </w:p>
          <w:p w14:paraId="7582B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应急处置：遭遇网络攻击、设备异常等突发事件，快速响应、应急阻断与安全加固。</w:t>
            </w:r>
          </w:p>
          <w:p w14:paraId="1EA10ED2">
            <w:pPr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w w:val="11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华文仿宋" w:hAnsi="华文仿宋" w:eastAsia="华文仿宋" w:cs="华文仿宋"/>
                <w:b w:val="0"/>
                <w:bCs/>
                <w:color w:val="000000"/>
                <w:sz w:val="24"/>
                <w:szCs w:val="24"/>
              </w:rPr>
              <w:t>运维协助：维保期内提供策略优化、规则调优、日常运维咨询及简单操作指导。</w:t>
            </w:r>
          </w:p>
        </w:tc>
      </w:tr>
      <w:tr w14:paraId="0FB2A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97" w:type="dxa"/>
            <w:noWrap w:val="0"/>
            <w:vAlign w:val="center"/>
          </w:tcPr>
          <w:p w14:paraId="68966B5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</w:tc>
        <w:tc>
          <w:tcPr>
            <w:tcW w:w="742" w:type="dxa"/>
            <w:noWrap w:val="0"/>
            <w:vAlign w:val="center"/>
          </w:tcPr>
          <w:p w14:paraId="736F7CCC">
            <w:pPr>
              <w:pStyle w:val="6"/>
              <w:spacing w:before="163"/>
              <w:ind w:left="100" w:leftChars="0"/>
              <w:jc w:val="center"/>
              <w:rPr>
                <w:rFonts w:hint="eastAsia" w:cs="宋体"/>
                <w:color w:val="FF0000"/>
                <w:w w:val="128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759" w:type="dxa"/>
            <w:noWrap w:val="0"/>
            <w:vAlign w:val="top"/>
          </w:tcPr>
          <w:p w14:paraId="5F522794">
            <w:pPr>
              <w:pStyle w:val="6"/>
              <w:spacing w:before="60"/>
              <w:ind w:left="100"/>
              <w:rPr>
                <w:rFonts w:hint="eastAsia" w:ascii="宋体" w:hAnsi="宋体" w:eastAsia="宋体" w:cs="宋体"/>
                <w:color w:val="0000FF"/>
                <w:w w:val="11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打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</w:rPr>
              <w:t>“★”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号条款为实质性条款，若有任何一条负偏离或不满足则导致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无效；</w:t>
            </w:r>
          </w:p>
        </w:tc>
      </w:tr>
    </w:tbl>
    <w:p w14:paraId="32014A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1B044"/>
    <w:multiLevelType w:val="multilevel"/>
    <w:tmpl w:val="8981B0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36D570"/>
    <w:multiLevelType w:val="multilevel"/>
    <w:tmpl w:val="A636D5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CD3E827"/>
    <w:multiLevelType w:val="multilevel"/>
    <w:tmpl w:val="ACD3E8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143623B"/>
    <w:multiLevelType w:val="singleLevel"/>
    <w:tmpl w:val="B14362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B7892928"/>
    <w:multiLevelType w:val="multilevel"/>
    <w:tmpl w:val="B78929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E321BBC"/>
    <w:multiLevelType w:val="multilevel"/>
    <w:tmpl w:val="EE321B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088782E"/>
    <w:multiLevelType w:val="multilevel"/>
    <w:tmpl w:val="208878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68C477D"/>
    <w:multiLevelType w:val="multilevel"/>
    <w:tmpl w:val="268C47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B6B73D8"/>
    <w:multiLevelType w:val="multilevel"/>
    <w:tmpl w:val="5B6B73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6BBD56BD"/>
    <w:multiLevelType w:val="multilevel"/>
    <w:tmpl w:val="6BBD56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A7AB9"/>
    <w:rsid w:val="190A7B57"/>
    <w:rsid w:val="2D884908"/>
    <w:rsid w:val="2E730824"/>
    <w:rsid w:val="45B220F1"/>
    <w:rsid w:val="58AA1B88"/>
    <w:rsid w:val="66EC7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1173</Words>
  <Characters>1368</Characters>
  <Lines>0</Lines>
  <Paragraphs>0</Paragraphs>
  <TotalTime>3</TotalTime>
  <ScaleCrop>false</ScaleCrop>
  <LinksUpToDate>false</LinksUpToDate>
  <CharactersWithSpaces>1389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2025-05-29T09:25:35Z</dcterms:created>
  <dc:creator>Administrator</dc:creator>
  <cp:lastModifiedBy>张昕</cp:lastModifiedBy>
  <dcterms:modified xsi:type="dcterms:W3CDTF">2026-04-27T07:24:49Z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eyJoZGlkIjoiYTc2ZGZiNzZiNDVlOGViOWVmM2JhOTY0NGJkNjUyYzgiLCJ1c2VySWQiOiI0NDMzODU3OTkifQ==</vt:lpwstr>
  </property>
  <property fmtid="{D5CDD505-2E9C-101B-9397-08002B2CF9AE}" pid="4" name="ICV">
    <vt:lpwstr>BDDADB6217E2419681154B2F213C38B7_13</vt:lpwstr>
  </property>
</Properties>
</file>